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2A" w:rsidRDefault="0089642A" w:rsidP="0089642A">
      <w:pPr>
        <w:jc w:val="center"/>
        <w:rPr>
          <w:b/>
        </w:rPr>
      </w:pPr>
    </w:p>
    <w:p w:rsidR="00DF3E1E" w:rsidRPr="0089642A" w:rsidRDefault="0089642A" w:rsidP="0089642A">
      <w:pPr>
        <w:jc w:val="center"/>
        <w:rPr>
          <w:rFonts w:ascii="Verdana" w:hAnsi="Verdana"/>
          <w:b/>
        </w:rPr>
      </w:pPr>
      <w:r w:rsidRPr="0089642A">
        <w:rPr>
          <w:rFonts w:ascii="Verdana" w:hAnsi="Verdana"/>
          <w:b/>
        </w:rPr>
        <w:t>PROTECTION AND PERMANENCY TRANSMITTAL LETTER, 12-02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 w:rsidRPr="0089642A">
        <w:rPr>
          <w:rFonts w:ascii="Verdana" w:hAnsi="Verdana"/>
          <w:b/>
          <w:szCs w:val="22"/>
        </w:rPr>
        <w:t xml:space="preserve">TO: 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Service Region Administrators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Administrator Associates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Clinical Associates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Regional Program Specialists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Family Services Office Supervisors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FROM:</w:t>
      </w:r>
      <w:r>
        <w:rPr>
          <w:rFonts w:ascii="Verdana" w:hAnsi="Verdana"/>
          <w:szCs w:val="22"/>
        </w:rPr>
        <w:tab/>
        <w:t>Michael Cheek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Division of Protection and Permanency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DATE: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 xml:space="preserve">March 15, 2012 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 xml:space="preserve">SUBJECT: 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Case Transfer and Pediatric Forensic Medicine Consult Revisions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following SOP sections have been revised to clarify the process of transferring cases from one region to another:  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89642A">
      <w:pPr>
        <w:numPr>
          <w:ilvl w:val="0"/>
          <w:numId w:val="7"/>
        </w:numPr>
        <w:rPr>
          <w:rFonts w:ascii="Verdana" w:hAnsi="Verdana"/>
          <w:szCs w:val="22"/>
        </w:rPr>
      </w:pPr>
      <w:hyperlink r:id="rId7" w:history="1">
        <w:r w:rsidRPr="0089642A">
          <w:rPr>
            <w:rStyle w:val="Hyperlink"/>
            <w:rFonts w:ascii="Verdana" w:hAnsi="Verdana"/>
            <w:szCs w:val="22"/>
          </w:rPr>
          <w:t>SOP 30.9 Case Transfer</w:t>
        </w:r>
      </w:hyperlink>
      <w:r>
        <w:rPr>
          <w:rFonts w:ascii="Verdana" w:hAnsi="Verdana"/>
          <w:szCs w:val="22"/>
        </w:rPr>
        <w:t xml:space="preserve">; and </w:t>
      </w:r>
    </w:p>
    <w:p w:rsidR="0089642A" w:rsidRDefault="0089642A" w:rsidP="0089642A">
      <w:pPr>
        <w:numPr>
          <w:ilvl w:val="0"/>
          <w:numId w:val="7"/>
        </w:numPr>
        <w:rPr>
          <w:rFonts w:ascii="Verdana" w:hAnsi="Verdana"/>
          <w:szCs w:val="22"/>
        </w:rPr>
      </w:pPr>
      <w:hyperlink r:id="rId8" w:history="1">
        <w:r w:rsidRPr="0089642A">
          <w:rPr>
            <w:rStyle w:val="Hyperlink"/>
            <w:rFonts w:ascii="Verdana" w:hAnsi="Verdana"/>
            <w:szCs w:val="22"/>
          </w:rPr>
          <w:t>SOP 30.10 Case Transfers Not Accepted</w:t>
        </w:r>
      </w:hyperlink>
      <w:r>
        <w:rPr>
          <w:rFonts w:ascii="Verdana" w:hAnsi="Verdana"/>
          <w:szCs w:val="22"/>
        </w:rPr>
        <w:t xml:space="preserve"> (merged with 30.9).</w:t>
      </w:r>
    </w:p>
    <w:p w:rsidR="0089642A" w:rsidRDefault="0089642A" w:rsidP="0089642A">
      <w:pPr>
        <w:rPr>
          <w:rFonts w:ascii="Verdana" w:hAnsi="Verdana"/>
          <w:szCs w:val="22"/>
        </w:rPr>
      </w:pPr>
    </w:p>
    <w:p w:rsidR="0089642A" w:rsidRDefault="0089642A" w:rsidP="0089642A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In addition the central office contact for pediatric forensic medicine consults (</w:t>
      </w:r>
      <w:hyperlink r:id="rId9" w:history="1">
        <w:r w:rsidRPr="0089642A">
          <w:rPr>
            <w:rStyle w:val="Hyperlink"/>
            <w:rFonts w:ascii="Verdana" w:hAnsi="Verdana"/>
            <w:szCs w:val="22"/>
          </w:rPr>
          <w:t>SOP 2.23</w:t>
        </w:r>
      </w:hyperlink>
      <w:r>
        <w:rPr>
          <w:rFonts w:ascii="Verdana" w:hAnsi="Verdana"/>
          <w:szCs w:val="22"/>
        </w:rPr>
        <w:t xml:space="preserve">) has been changed from the Medical Support Section to the Child Fatality Specialist. </w:t>
      </w:r>
    </w:p>
    <w:p w:rsidR="0089642A" w:rsidRDefault="0089642A" w:rsidP="0089642A">
      <w:pPr>
        <w:rPr>
          <w:rFonts w:ascii="Verdana" w:hAnsi="Verdana"/>
          <w:szCs w:val="22"/>
        </w:rPr>
      </w:pPr>
    </w:p>
    <w:p w:rsidR="0089642A" w:rsidRPr="0089642A" w:rsidRDefault="0089642A" w:rsidP="0089642A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Please contact </w:t>
      </w:r>
      <w:hyperlink r:id="rId10" w:history="1">
        <w:r w:rsidRPr="00E018A9">
          <w:rPr>
            <w:rStyle w:val="Hyperlink"/>
            <w:rFonts w:ascii="Verdana" w:hAnsi="Verdana"/>
            <w:szCs w:val="22"/>
          </w:rPr>
          <w:t>bruce.linder@ky.gov</w:t>
        </w:r>
      </w:hyperlink>
      <w:r>
        <w:rPr>
          <w:rFonts w:ascii="Verdana" w:hAnsi="Verdana"/>
          <w:szCs w:val="22"/>
        </w:rPr>
        <w:t xml:space="preserve"> for questions regarding the case transfer revisions and </w:t>
      </w:r>
      <w:hyperlink r:id="rId11" w:history="1">
        <w:r w:rsidRPr="00E018A9">
          <w:rPr>
            <w:rStyle w:val="Hyperlink"/>
            <w:rFonts w:ascii="Verdana" w:hAnsi="Verdana"/>
            <w:szCs w:val="22"/>
          </w:rPr>
          <w:t>tina.webb@ky.gov</w:t>
        </w:r>
      </w:hyperlink>
      <w:r>
        <w:rPr>
          <w:rFonts w:ascii="Verdana" w:hAnsi="Verdana"/>
          <w:szCs w:val="22"/>
        </w:rPr>
        <w:t xml:space="preserve"> for questions regarding the pediatric forensic medicine consult revision.  </w:t>
      </w:r>
    </w:p>
    <w:p w:rsidR="0089642A" w:rsidRP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</w:p>
    <w:sectPr w:rsidR="0089642A" w:rsidRPr="0089642A" w:rsidSect="00D544E0">
      <w:headerReference w:type="first" r:id="rId12"/>
      <w:footerReference w:type="first" r:id="rId13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F4" w:rsidRDefault="000B26F4">
      <w:r>
        <w:separator/>
      </w:r>
    </w:p>
  </w:endnote>
  <w:endnote w:type="continuationSeparator" w:id="0">
    <w:p w:rsidR="000B26F4" w:rsidRDefault="000B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8B" w:rsidRDefault="0052108B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98pt;margin-top:-14.65pt;width:167.5pt;height:46.4pt;z-index:251656704" stroked="f">
          <v:textbox style="mso-next-textbox:#_x0000_s1029">
            <w:txbxContent>
              <w:p w:rsidR="0052108B" w:rsidRDefault="004D776F" w:rsidP="0052108B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3" name="Picture 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F4" w:rsidRDefault="000B26F4">
      <w:r>
        <w:separator/>
      </w:r>
    </w:p>
  </w:footnote>
  <w:footnote w:type="continuationSeparator" w:id="0">
    <w:p w:rsidR="000B26F4" w:rsidRDefault="000B2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34pt;margin-top:5.7pt;width:85.1pt;height:77.7pt;z-index:251657728" stroked="f">
          <v:textbox style="mso-next-textbox:#_x0000_s1030">
            <w:txbxContent>
              <w:p w:rsidR="00797852" w:rsidRDefault="004D776F" w:rsidP="00797852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1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2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797852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31" type="#_x0000_t202" style="position:absolute;margin-left:210pt;margin-top:7.05pt;width:138pt;height:73.8pt;z-index:251658752" stroked="f">
          <v:textbox style="mso-next-textbox:#_x0000_s1031">
            <w:txbxContent>
              <w:p w:rsidR="00797852" w:rsidRDefault="00A73643" w:rsidP="00797852">
                <w:pPr>
                  <w:pStyle w:val="Address"/>
                </w:pPr>
                <w:r>
                  <w:t>275 East</w:t>
                </w:r>
                <w:r w:rsidR="00FD5779">
                  <w:t xml:space="preserve"> </w:t>
                </w:r>
                <w:r>
                  <w:t>Main Street, 5W-A</w:t>
                </w:r>
              </w:p>
              <w:p w:rsidR="00797852" w:rsidRDefault="00A73643" w:rsidP="00797852">
                <w:pPr>
                  <w:pStyle w:val="Address"/>
                </w:pPr>
                <w:r>
                  <w:t>Frankfort, KY  406</w:t>
                </w:r>
                <w:r w:rsidR="00D62EDF">
                  <w:t>2</w:t>
                </w:r>
                <w:r>
                  <w:t>1</w:t>
                </w:r>
              </w:p>
              <w:p w:rsidR="00797852" w:rsidRDefault="00A73643" w:rsidP="00797852">
                <w:pPr>
                  <w:pStyle w:val="Address"/>
                </w:pPr>
                <w:r>
                  <w:t>502-564-7042</w:t>
                </w:r>
              </w:p>
              <w:p w:rsidR="00797852" w:rsidRDefault="00A73643" w:rsidP="00797852">
                <w:pPr>
                  <w:pStyle w:val="Address"/>
                </w:pPr>
                <w:r>
                  <w:t>502-564-7091</w:t>
                </w:r>
              </w:p>
              <w:p w:rsidR="00797852" w:rsidRDefault="00A73643" w:rsidP="00797852">
                <w:pPr>
                  <w:pStyle w:val="Address"/>
                </w:pPr>
                <w:r>
                  <w:t>www.chfs.ky.gov</w:t>
                </w:r>
              </w:p>
            </w:txbxContent>
          </v:textbox>
        </v:shape>
      </w:pict>
    </w:r>
  </w:p>
  <w:p w:rsidR="00797852" w:rsidRDefault="00797852" w:rsidP="00797852">
    <w:pPr>
      <w:pStyle w:val="GovSecretaryDeputySecname"/>
      <w:tabs>
        <w:tab w:val="clear" w:pos="10944"/>
        <w:tab w:val="center" w:pos="9360"/>
      </w:tabs>
    </w:pPr>
    <w:r>
      <w:t>Steven L. Beshear</w:t>
    </w:r>
    <w:r>
      <w:tab/>
    </w:r>
    <w:r w:rsidR="00633FA6">
      <w:t>Eric Friedlander</w:t>
    </w:r>
  </w:p>
  <w:p w:rsidR="00797852" w:rsidRDefault="00797852" w:rsidP="00797852">
    <w:pPr>
      <w:pStyle w:val="GovSecretaryDeputySectilte"/>
      <w:tabs>
        <w:tab w:val="clear" w:pos="10944"/>
        <w:tab w:val="center" w:pos="9360"/>
      </w:tabs>
    </w:pPr>
    <w:r>
      <w:t>Governor</w:t>
    </w:r>
    <w:r>
      <w:tab/>
    </w:r>
    <w:r w:rsidR="004A082C">
      <w:t>Acting</w:t>
    </w:r>
    <w:r w:rsidR="00633FA6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F0611"/>
    <w:multiLevelType w:val="hybridMultilevel"/>
    <w:tmpl w:val="CEC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108B"/>
    <w:rsid w:val="000338B5"/>
    <w:rsid w:val="00072FBF"/>
    <w:rsid w:val="000B26F4"/>
    <w:rsid w:val="000C65CA"/>
    <w:rsid w:val="000E3849"/>
    <w:rsid w:val="000E6D79"/>
    <w:rsid w:val="0017490F"/>
    <w:rsid w:val="00191703"/>
    <w:rsid w:val="001934E5"/>
    <w:rsid w:val="001F3FE8"/>
    <w:rsid w:val="00202F1C"/>
    <w:rsid w:val="00220749"/>
    <w:rsid w:val="002257A4"/>
    <w:rsid w:val="00225B33"/>
    <w:rsid w:val="0024483B"/>
    <w:rsid w:val="00280D3D"/>
    <w:rsid w:val="002C690C"/>
    <w:rsid w:val="002D29D3"/>
    <w:rsid w:val="002D5CBA"/>
    <w:rsid w:val="002E617B"/>
    <w:rsid w:val="003134FB"/>
    <w:rsid w:val="00322E22"/>
    <w:rsid w:val="00387552"/>
    <w:rsid w:val="003C0AEC"/>
    <w:rsid w:val="003C10B5"/>
    <w:rsid w:val="003C5712"/>
    <w:rsid w:val="003F166A"/>
    <w:rsid w:val="00427A0E"/>
    <w:rsid w:val="00436673"/>
    <w:rsid w:val="004A082C"/>
    <w:rsid w:val="004A3652"/>
    <w:rsid w:val="004D776F"/>
    <w:rsid w:val="005135DD"/>
    <w:rsid w:val="0052108B"/>
    <w:rsid w:val="00524DAE"/>
    <w:rsid w:val="00532EBB"/>
    <w:rsid w:val="00541EA0"/>
    <w:rsid w:val="005524AC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6589B"/>
    <w:rsid w:val="006A7CD8"/>
    <w:rsid w:val="006B2951"/>
    <w:rsid w:val="006B3577"/>
    <w:rsid w:val="006C43DA"/>
    <w:rsid w:val="006E13C9"/>
    <w:rsid w:val="007171EB"/>
    <w:rsid w:val="00792735"/>
    <w:rsid w:val="00797852"/>
    <w:rsid w:val="007A0FC9"/>
    <w:rsid w:val="007B16CD"/>
    <w:rsid w:val="007D217B"/>
    <w:rsid w:val="007F5F6E"/>
    <w:rsid w:val="0081658E"/>
    <w:rsid w:val="00841387"/>
    <w:rsid w:val="00867DE4"/>
    <w:rsid w:val="0089642A"/>
    <w:rsid w:val="008A33B7"/>
    <w:rsid w:val="008A414C"/>
    <w:rsid w:val="008B7EFF"/>
    <w:rsid w:val="008C09F2"/>
    <w:rsid w:val="008D02D6"/>
    <w:rsid w:val="008D6F4E"/>
    <w:rsid w:val="00923E87"/>
    <w:rsid w:val="00924D99"/>
    <w:rsid w:val="009651EB"/>
    <w:rsid w:val="00992582"/>
    <w:rsid w:val="009B40EE"/>
    <w:rsid w:val="009E638F"/>
    <w:rsid w:val="00A07E8E"/>
    <w:rsid w:val="00A15CB9"/>
    <w:rsid w:val="00A269C2"/>
    <w:rsid w:val="00A4613D"/>
    <w:rsid w:val="00A73643"/>
    <w:rsid w:val="00AC036F"/>
    <w:rsid w:val="00AE21C3"/>
    <w:rsid w:val="00B33CC2"/>
    <w:rsid w:val="00B428A3"/>
    <w:rsid w:val="00B56785"/>
    <w:rsid w:val="00B82F96"/>
    <w:rsid w:val="00B85E7C"/>
    <w:rsid w:val="00BA176E"/>
    <w:rsid w:val="00BC21CE"/>
    <w:rsid w:val="00BC3AD0"/>
    <w:rsid w:val="00BF1D9F"/>
    <w:rsid w:val="00BF3A23"/>
    <w:rsid w:val="00C10849"/>
    <w:rsid w:val="00C61146"/>
    <w:rsid w:val="00C64E29"/>
    <w:rsid w:val="00C66601"/>
    <w:rsid w:val="00C81A66"/>
    <w:rsid w:val="00C84488"/>
    <w:rsid w:val="00C847BD"/>
    <w:rsid w:val="00CC1C59"/>
    <w:rsid w:val="00D03318"/>
    <w:rsid w:val="00D03565"/>
    <w:rsid w:val="00D070A4"/>
    <w:rsid w:val="00D351DF"/>
    <w:rsid w:val="00D3596D"/>
    <w:rsid w:val="00D544E0"/>
    <w:rsid w:val="00D55AC9"/>
    <w:rsid w:val="00D62EDF"/>
    <w:rsid w:val="00D73EAC"/>
    <w:rsid w:val="00D9414D"/>
    <w:rsid w:val="00D95B48"/>
    <w:rsid w:val="00DB0D30"/>
    <w:rsid w:val="00DB2256"/>
    <w:rsid w:val="00DD0743"/>
    <w:rsid w:val="00DF3E1E"/>
    <w:rsid w:val="00DF68FF"/>
    <w:rsid w:val="00E20432"/>
    <w:rsid w:val="00E367CE"/>
    <w:rsid w:val="00E5548F"/>
    <w:rsid w:val="00E67BEF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6945"/>
    <w:rsid w:val="00F70416"/>
    <w:rsid w:val="00FD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chapter30/33/Pages/3010CaseTransfersNotAccepted.asp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anuals.sp.chfs.ky.gov/chapter30/33/Pages/309CaseTransfer.aspx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na.webb@ky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uce.linder@k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uals.sp.chfs.ky.gov/chapter2/04/Pages/223PediatricForensiceMedicineConsultations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7DC11F-C3D1-4248-9337-F2980E3B4030}"/>
</file>

<file path=customXml/itemProps2.xml><?xml version="1.0" encoding="utf-8"?>
<ds:datastoreItem xmlns:ds="http://schemas.openxmlformats.org/officeDocument/2006/customXml" ds:itemID="{5ABFEECA-A47E-4F2A-A01E-2D65ABB80BFB}"/>
</file>

<file path=customXml/itemProps3.xml><?xml version="1.0" encoding="utf-8"?>
<ds:datastoreItem xmlns:ds="http://schemas.openxmlformats.org/officeDocument/2006/customXml" ds:itemID="{4F038986-FAA8-45CD-8C98-4C3391A65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1345</CharactersWithSpaces>
  <SharedDoc>false</SharedDoc>
  <HLinks>
    <vt:vector size="30" baseType="variant">
      <vt:variant>
        <vt:i4>8060937</vt:i4>
      </vt:variant>
      <vt:variant>
        <vt:i4>12</vt:i4>
      </vt:variant>
      <vt:variant>
        <vt:i4>0</vt:i4>
      </vt:variant>
      <vt:variant>
        <vt:i4>5</vt:i4>
      </vt:variant>
      <vt:variant>
        <vt:lpwstr>mailto:tina.webb@ky.gov</vt:lpwstr>
      </vt:variant>
      <vt:variant>
        <vt:lpwstr/>
      </vt:variant>
      <vt:variant>
        <vt:i4>6225952</vt:i4>
      </vt:variant>
      <vt:variant>
        <vt:i4>9</vt:i4>
      </vt:variant>
      <vt:variant>
        <vt:i4>0</vt:i4>
      </vt:variant>
      <vt:variant>
        <vt:i4>5</vt:i4>
      </vt:variant>
      <vt:variant>
        <vt:lpwstr>mailto:bruce.linder@ky.gov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http://manuals.sp.chfs.ky.gov/chapter2/04/Pages/223PediatricForensiceMedicineConsult.aspx</vt:lpwstr>
      </vt:variant>
      <vt:variant>
        <vt:lpwstr/>
      </vt:variant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http://manuals.sp.chfs.ky.gov/chapter30/33/Pages/3010CaseTransfersNotAccepted.aspx</vt:lpwstr>
      </vt:variant>
      <vt:variant>
        <vt:lpwstr/>
      </vt:variant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http://manuals.sp.chfs.ky.gov/chapter30/33/Pages/309CaseTransfer.aspx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12-02 Case Transfers and Pediatric Forensic Medicine Consult Revisions</dc:title>
  <dc:creator>Beth.Holbrook</dc:creator>
  <cp:lastModifiedBy>sarah.cooper</cp:lastModifiedBy>
  <cp:revision>2</cp:revision>
  <cp:lastPrinted>2012-01-19T13:13:00Z</cp:lastPrinted>
  <dcterms:created xsi:type="dcterms:W3CDTF">2012-03-15T12:40:00Z</dcterms:created>
  <dcterms:modified xsi:type="dcterms:W3CDTF">2012-03-15T12:40:00Z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19700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